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知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各系（部门）：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更好完成2016年高等教育质量检测国家数据平台数据采集工作，请贵系（部门）按照数据统计时间截点（2016年9月30日）报送以下数据（见附件）。以下数据（见附件）报送工作须在2016年9月22日下午4点之前完成。报送方式为纸质版（系主任或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部门负责人签字并加盖部门公章）与电子版。纸质版报送勤勉楼国资处403综合科办公室，电子版发送609313933@qq.com。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特此通知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国有资产管理处</w:t>
      </w:r>
    </w:p>
    <w:p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2016年9月19日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固定资产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1965"/>
        <w:gridCol w:w="4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6293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  <w:vMerge w:val="restart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信息化设备资产</w:t>
            </w:r>
          </w:p>
        </w:tc>
        <w:tc>
          <w:tcPr>
            <w:tcW w:w="196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总值</w:t>
            </w:r>
          </w:p>
        </w:tc>
        <w:tc>
          <w:tcPr>
            <w:tcW w:w="4328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  <w:vMerge w:val="continue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其中：软件</w:t>
            </w:r>
          </w:p>
        </w:tc>
        <w:tc>
          <w:tcPr>
            <w:tcW w:w="4328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备注：</w:t>
      </w:r>
      <w:r>
        <w:rPr>
          <w:rFonts w:hint="eastAsia"/>
          <w:sz w:val="28"/>
          <w:szCs w:val="28"/>
          <w:lang w:val="en-US" w:eastAsia="zh-CN"/>
        </w:rPr>
        <w:t>（1）附明细表。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（2）信息化设备资产值包含计入固定资产的服务器、PC机、交换机、路由器、防火墙、存储设备、打印机、投影仪、扫描仪、以及软件等的资产值。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本科实验设备情况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17"/>
        <w:gridCol w:w="1217"/>
        <w:gridCol w:w="1385"/>
        <w:gridCol w:w="1380"/>
        <w:gridCol w:w="887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17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实验场所代码</w:t>
            </w:r>
          </w:p>
        </w:tc>
        <w:tc>
          <w:tcPr>
            <w:tcW w:w="1217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实验场所名称</w:t>
            </w:r>
          </w:p>
        </w:tc>
        <w:tc>
          <w:tcPr>
            <w:tcW w:w="1385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主要教学实验仪器设备（含软件）名</w:t>
            </w:r>
          </w:p>
        </w:tc>
        <w:tc>
          <w:tcPr>
            <w:tcW w:w="1380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主要教学仪器设备编号</w:t>
            </w:r>
          </w:p>
        </w:tc>
        <w:tc>
          <w:tcPr>
            <w:tcW w:w="887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台套数</w:t>
            </w:r>
          </w:p>
        </w:tc>
        <w:tc>
          <w:tcPr>
            <w:tcW w:w="1218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18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采购年度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17" w:hRule="atLeast"/>
        </w:trPr>
        <w:tc>
          <w:tcPr>
            <w:tcW w:w="1217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5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7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备注：</w:t>
      </w:r>
      <w:r>
        <w:rPr>
          <w:rFonts w:hint="eastAsia"/>
          <w:sz w:val="28"/>
          <w:szCs w:val="28"/>
          <w:lang w:val="en-US" w:eastAsia="zh-CN"/>
        </w:rPr>
        <w:t>（1）实验场所：指用于本科实验教学的实验场所。（实验教学中心需拆分为单个实验室填报）。</w:t>
      </w:r>
    </w:p>
    <w:p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（2）教学实验仪器设备（含软件）：指该实验室所拥有的用于本科教学仪器（含软件）。注：仅统计耐用时间在一年以上，单价1000元以上的仪器设备（含软件）。</w:t>
      </w:r>
    </w:p>
    <w:p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（3）采购年度：指该设备的采购年度。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94F7D"/>
    <w:rsid w:val="19994F7D"/>
    <w:rsid w:val="1A286DEB"/>
    <w:rsid w:val="374351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